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淄博市2018年初中后高等职业教育、高等师范教育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及普通中专（市外）招生录取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工作进程表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   间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  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  <w:t>月27日-28日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首次志愿填报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6月29日-7月3日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首次志愿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投档录取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7月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日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第一次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征集志愿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7月5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日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第一次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征集志愿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投档录取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8月1日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第二次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征集志愿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8月2日-3日</w:t>
            </w:r>
          </w:p>
        </w:tc>
        <w:tc>
          <w:tcPr>
            <w:tcW w:w="490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第二次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</w:rPr>
              <w:t>征集志愿</w:t>
            </w:r>
            <w:r>
              <w:rPr>
                <w:rFonts w:hint="eastAsia" w:ascii="仿宋_GB2312" w:eastAsia="仿宋_GB2312"/>
                <w:sz w:val="32"/>
                <w:szCs w:val="32"/>
                <w:u w:val="none" w:color="auto"/>
                <w:lang w:val="en-US" w:eastAsia="zh-CN"/>
              </w:rPr>
              <w:t>投档录取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50C6B"/>
    <w:rsid w:val="38150C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2018-06-28T00:21:00Z</dcterms:created>
  <dc:creator>钟强</dc:creator>
  <cp:lastModifiedBy>钟强</cp:lastModifiedBy>
  <cp:lastPrinted>2018-06-28T00:21:32Z</cp:lastPrinted>
  <dcterms:modified xsi:type="dcterms:W3CDTF">2018-06-28T00:21:57Z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